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C5" w:rsidRPr="00600FC5" w:rsidRDefault="00600FC5" w:rsidP="00600F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 xml:space="preserve">OBEC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>VIESKA NAD BLHOM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                                           </w:t>
      </w:r>
    </w:p>
    <w:p w:rsidR="00600FC5" w:rsidRPr="00600FC5" w:rsidRDefault="00600FC5" w:rsidP="00600F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 Š E O B E C N 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 Á V Ä Z N É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 A R I A D E N I 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 B C E</w:t>
      </w:r>
    </w:p>
    <w:p w:rsidR="00600FC5" w:rsidRPr="00600FC5" w:rsidRDefault="00600FC5" w:rsidP="00600F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Vieska nad Blhom</w:t>
      </w:r>
    </w:p>
    <w:p w:rsidR="00600FC5" w:rsidRPr="00600FC5" w:rsidRDefault="00600FC5" w:rsidP="00600F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č. 1/201</w:t>
      </w:r>
      <w:r w:rsidR="002C1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zo dňa </w:t>
      </w:r>
      <w:r w:rsidR="00C5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13.12.2016</w:t>
      </w:r>
    </w:p>
    <w:p w:rsidR="00600FC5" w:rsidRPr="00600FC5" w:rsidRDefault="00600FC5" w:rsidP="00600F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 MIESTNYCH  DANIACH A MIESTNOM POPLATKU</w:t>
      </w:r>
    </w:p>
    <w:p w:rsidR="00600FC5" w:rsidRPr="00600FC5" w:rsidRDefault="00600FC5" w:rsidP="00600F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ZA KOMUNÁLNE ODPADY A DROBNÉ STAVEBNÉ ODPADY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VZN: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vyvesený na úradnej tabuli obce: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25.11.2016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dátum začiatku lehoty na pripomienkové konanie: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25.11.2016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dátum ukončenia pripomienkového konania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.12.20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OZ k VZN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schválené dňa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13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.12.2019 , 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uzn</w:t>
      </w:r>
      <w:proofErr w:type="spellEnd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15/2016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Vyhlásené VZN vyvesením na úradnej tabuli obce dňa: 1</w:t>
      </w:r>
      <w:r w:rsidR="00C560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.12.201</w:t>
      </w:r>
      <w:r w:rsidR="00C560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VZN nadobúda účinnosť dňom : 01.01.20</w:t>
      </w:r>
      <w:r w:rsidR="00C560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 Vieska nad Blhom, Obecné zastupiteľstvo v Vieske nad Blhom v súlade s ustanovením § 4 ods. 3 písm. c),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6 a § 11 ods. 4 </w:t>
      </w:r>
      <w:proofErr w:type="spellStart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písm</w:t>
      </w:r>
      <w:proofErr w:type="spellEnd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d),e) a g) zákona SNR č. 369/1990 Zb. o obecnom zriadení v znení neskorších predpisov a zákona č. 582/2004 </w:t>
      </w:r>
      <w:proofErr w:type="spellStart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o miestnych daniach a miestnom poplatku za komunálne odpady a drobné stavebné odpady v znení neskorších predpisov sa uznieslo na vydaní tohto všeobecne záväzného nariadenia : </w:t>
      </w:r>
    </w:p>
    <w:p w:rsidR="00600FC5" w:rsidRPr="00600FC5" w:rsidRDefault="00600FC5" w:rsidP="00600F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1</w:t>
      </w:r>
    </w:p>
    <w:p w:rsidR="00600FC5" w:rsidRPr="00600FC5" w:rsidRDefault="00600FC5" w:rsidP="00600F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Základné ustanovenie</w:t>
      </w:r>
    </w:p>
    <w:p w:rsidR="00600FC5" w:rsidRPr="00600FC5" w:rsidRDefault="00600FC5" w:rsidP="00C56064">
      <w:pPr>
        <w:spacing w:before="100" w:beforeAutospacing="1" w:after="0" w:line="240" w:lineRule="auto"/>
        <w:ind w:left="31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1.Obecné zastupiteľstvo v Vieske nad Blhom v súlade s ustanovením zákona č. 582/2004 </w:t>
      </w:r>
      <w:proofErr w:type="spellStart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o miestnych daniach a miestnom poplatku za komunálne odpady a drobné stavebné odpady v znení neskorších predpisov , sa ustanovujú podrobnejšie podmienky pre miestne dane a miestny poplatok za komunálne odpady a drobné stavebné odpady na území obce Vieska nad Blhom. </w:t>
      </w:r>
    </w:p>
    <w:p w:rsidR="00600FC5" w:rsidRDefault="00600FC5" w:rsidP="00C56064">
      <w:pPr>
        <w:spacing w:before="100" w:beforeAutospacing="1" w:after="0" w:line="240" w:lineRule="auto"/>
        <w:ind w:left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2.Toto všeobecne záväzné nariadenie upravuje podmienky určovania a vyberania dane z nehnuteľností na území obce Vieska nad Blhom.</w:t>
      </w:r>
    </w:p>
    <w:p w:rsidR="00C56064" w:rsidRPr="00600FC5" w:rsidRDefault="00C56064" w:rsidP="00600FC5">
      <w:pPr>
        <w:spacing w:before="100" w:beforeAutospacing="1"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0FC5" w:rsidRPr="00600FC5" w:rsidRDefault="00600FC5" w:rsidP="00600F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D A Ň Z  P O Z E M K O V</w:t>
      </w:r>
    </w:p>
    <w:p w:rsidR="00600FC5" w:rsidRPr="00600FC5" w:rsidRDefault="00600FC5" w:rsidP="00600F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2</w:t>
      </w:r>
    </w:p>
    <w:p w:rsidR="00600FC5" w:rsidRPr="00600FC5" w:rsidRDefault="00600FC5" w:rsidP="00600F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Základ dane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Správca dane ustanovuje na území obce Vieska nad Blhom hodnotu pozemku, ktorou sa pri výpočte základu dane z pozemkov násobí výmera pozemku v m2 za 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a) ornú pôdu, chmeľnice, vinice, ovocné sady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0,</w:t>
      </w:r>
      <w:r w:rsidR="00EF3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3302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€ /m2,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b) trvalé trávne porasty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0,</w:t>
      </w:r>
      <w:r w:rsidR="00AB5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3302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€ /m2,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c) záhrady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1,32</w:t>
      </w:r>
      <w:r w:rsidR="00AB5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77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€ /m2,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 zastavané plochy a nádvoria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1,32</w:t>
      </w:r>
      <w:r w:rsidR="00EF3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77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€ /m2, 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e) ostatné plochy okrem stavebných pozemkov </w:t>
      </w:r>
      <w:r w:rsidR="00AB5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1,85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€ /m2,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f) lesné</w:t>
      </w:r>
      <w:r w:rsidR="00EF3E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pozemky, na ktorých sú hospodárske lesy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0,0</w:t>
      </w:r>
      <w:r w:rsidR="00AB5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491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€ /m2,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g) stavebné pozemky </w:t>
      </w:r>
      <w:r w:rsidR="00AB5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18,58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€ /m2.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                Čl. 3 </w:t>
      </w:r>
    </w:p>
    <w:p w:rsidR="00600FC5" w:rsidRPr="00600FC5" w:rsidRDefault="00600FC5" w:rsidP="00600F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Sadzba dane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(1) Správca dane určuje pre pozemky na území obce Vieska nad Blhom, okrem pozemkov nachádzajúcich sa v jednotlivej časti obce uvedenej v § 3 ods. 2 alebo pozemkov uvedených v ods. 3 tohto všeobecne záväzného nariadenia, ročnú sadzbu dane z pozemkov: 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a) orná pôda, chmeľnice, vinice a ovocné sady,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0,</w:t>
      </w:r>
      <w:r w:rsidR="00AB5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45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%,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b) trvalé trávne porasty </w:t>
      </w:r>
      <w:r w:rsidR="00AB5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0,45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%,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c) záhrady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0,3</w:t>
      </w:r>
      <w:r w:rsidR="00AB5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%,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d) zastavané plochy a nádvoria,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0,3</w:t>
      </w:r>
      <w:r w:rsidR="00AB5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%,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e) ostatné plochy okrem stavebných pozemkov </w:t>
      </w:r>
      <w:r w:rsidR="00AB5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0,40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%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f) lesné pozemky, na ktorých sú hospodárske lesy </w:t>
      </w:r>
      <w:r w:rsidR="00AB5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0,25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%,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h) stavebné pozemky </w:t>
      </w:r>
      <w:r w:rsidR="00AB5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,25%.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(2) Správca dane určuje na pozemky, na ktoré bolo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vydané povolenie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dobývania ložiska nevyhradeného nerastu alebo na ktorých sa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nachádza zariadenie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výrobu elektriny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zo slnečnej energie ročnú sadzbu dane z pozemkov: 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a) orná pôda, chmeľnice, vinice a ovocné sady, trvalé trávnaté porasty </w:t>
      </w:r>
      <w:r w:rsidR="00AB5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0,45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%,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b) zastavané plochy a nádvoria, ostatné plochy </w:t>
      </w:r>
      <w:r w:rsidR="00AB5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0,30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%.</w:t>
      </w:r>
    </w:p>
    <w:p w:rsidR="00600FC5" w:rsidRPr="00600FC5" w:rsidRDefault="00600FC5" w:rsidP="00600F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 A Ň Z O  S T A V I E B</w:t>
      </w:r>
    </w:p>
    <w:p w:rsidR="00600FC5" w:rsidRPr="00600FC5" w:rsidRDefault="00600FC5" w:rsidP="00600F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Čl. 4 </w:t>
      </w:r>
    </w:p>
    <w:p w:rsidR="00600FC5" w:rsidRPr="00600FC5" w:rsidRDefault="00600FC5" w:rsidP="00600F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Sadzba dane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(1 ) Ročná sadzba dane zo stavieb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 0,033 €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každý aj začatý m2 zastavanej plochy stavby. 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(2) Správca dane určuje pre stavby na území obce Vieska nad Blhom, okrem stavieb nachádzajúcich sa v jednotlivých častiach obce uvedených v § 4 ods. 2 a 3 tohto všeobecne záväzného nariadenia, ročnú sadzbu dane zo stavieb za každý aj začatý m2 zastavanej plochy </w:t>
      </w:r>
    </w:p>
    <w:p w:rsidR="00600FC5" w:rsidRPr="00600FC5" w:rsidRDefault="00AB5E5A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a) 0,033</w:t>
      </w:r>
      <w:r w:rsidR="00600FC5"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€ </w:t>
      </w:r>
      <w:r w:rsidR="00600FC5"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 stavby na bývanie a drobné stavby, ktoré majú doplnkovú funkciu pre hlavnú stavbu, 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b) 0,</w:t>
      </w:r>
      <w:r w:rsidR="00AB5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033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€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stavby na pôdohospodársku produkciu, skleníky, stavby pre vodné hospodárstvo, stavby využívané na skladovanie vlastnej pôdohospodárskej produkcie vrátane stavieb na vlastnú administratívu ,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c) 0,10 €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stavby rekreačných a záhradkárskych chát a domčekov na individuálnu rekreáciu, 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d) 0,1</w:t>
      </w:r>
      <w:r w:rsidR="00AB5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€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samostatne stojace garáže a samostatné stavby hromadných garáží a stavby určené alebo používané na tieto účely postavené mimo bytových domov ,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e) 0,</w:t>
      </w:r>
      <w:r w:rsidR="00AB5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10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€ 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priemyselné stavby, stavby slúžiace energetike, stavby slúžiace stavebníctvu, stavby využívané na skladovanie vlastnej produkcie vrátane stavieb na vlastnú administratívu ,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f) 0,33 €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stavby na ostatné podnikanie a na zárobkovú činnosť, skladovanie a administratívu súvisiacu s ostatným podnikaním a zárobkovou činnosťou ,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g) 0,1</w:t>
      </w:r>
      <w:r w:rsidR="00AB5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€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ostatné stavby .</w:t>
      </w:r>
    </w:p>
    <w:p w:rsidR="00600FC5" w:rsidRPr="00600FC5" w:rsidRDefault="00600FC5" w:rsidP="00600FC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Správca dane určuje pri viacpodlažných stavbách pre všetky druhy stavieb príplatok za podlažie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0, 06 €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každé ďalšie podlažie okrem prvého nadzemného podlažia .</w:t>
      </w:r>
    </w:p>
    <w:p w:rsidR="00600FC5" w:rsidRPr="00600FC5" w:rsidRDefault="00600FC5" w:rsidP="00600F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 A Ň Z  B Y T O V</w:t>
      </w:r>
    </w:p>
    <w:p w:rsidR="00600FC5" w:rsidRPr="00600FC5" w:rsidRDefault="00600FC5" w:rsidP="00600F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Čl. 5 </w:t>
      </w:r>
    </w:p>
    <w:p w:rsidR="00600FC5" w:rsidRPr="00600FC5" w:rsidRDefault="00600FC5" w:rsidP="00600F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Sadzba dane</w:t>
      </w:r>
    </w:p>
    <w:p w:rsidR="00600FC5" w:rsidRPr="00600FC5" w:rsidRDefault="00600FC5" w:rsidP="00600FC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Ročná sadzba dane z bytov na území obce je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0,0</w:t>
      </w:r>
      <w:r w:rsidR="00AB5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66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€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každý aj začatý m2 podlahovej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plochy bytu a nebytového priestoru v bytovom dome.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(2) Ročná sadzba dane z bytov za byt na území </w:t>
      </w:r>
      <w:proofErr w:type="spellStart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obceVieska</w:t>
      </w:r>
      <w:proofErr w:type="spellEnd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nad Blhom, okrem bytov nachádzajúcich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v jednotlivej časti obce uvedenej v § 5 ods. 2 tohto všeobecne záväzného nariadenia je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 každý aj začatý m2 podlahovej plochy bytu nachádzajúceho sa v bytovom dome </w:t>
      </w:r>
      <w:r w:rsidR="002C1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0,066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€.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(3) Ročná sadzba dane z bytov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za nebytové priestory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území obce Vieska nad Blhom je za každý aj začatý m2 podlahovej plochy nebytového priestoru nachádzajúceho sa v bytovom dome: 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a) 0,0</w:t>
      </w:r>
      <w:r w:rsidR="002C1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66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€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nebytové priestory, ktoré neslúžia na podnikanie a inú zárobkovú činnosť, </w:t>
      </w:r>
    </w:p>
    <w:p w:rsidR="00600FC5" w:rsidRPr="00600FC5" w:rsidRDefault="002C161D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b) 0,33</w:t>
      </w:r>
      <w:r w:rsidR="00600FC5"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€</w:t>
      </w:r>
      <w:r w:rsidR="00600FC5"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nebytové priestory, ktoré sa využívajú na podnikanie a inú zárobkovú činnosť, 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 Čl.6</w:t>
      </w:r>
    </w:p>
    <w:p w:rsidR="00600FC5" w:rsidRPr="00600FC5" w:rsidRDefault="00600FC5" w:rsidP="00600F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Označenie platby dane daňovníkom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Daňovník označí platbu dane z nehnuteľnosti takto: </w:t>
      </w:r>
    </w:p>
    <w:p w:rsidR="00600FC5" w:rsidRPr="00600FC5" w:rsidRDefault="00600FC5" w:rsidP="00600FC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platení ročnej daňovej povinnosti poštovou poukážkou alebo prevodným príkazom uvádza</w:t>
      </w:r>
    </w:p>
    <w:p w:rsidR="00600FC5" w:rsidRPr="00600FC5" w:rsidRDefault="00600FC5" w:rsidP="00600FC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variabilný symbol číslo konania, konštantný symbol 0558, </w:t>
      </w:r>
      <w:proofErr w:type="spellStart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č.účtu</w:t>
      </w:r>
      <w:proofErr w:type="spellEnd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banke VÚB, </w:t>
      </w:r>
      <w:proofErr w:type="spellStart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a.s</w:t>
      </w:r>
      <w:proofErr w:type="spellEnd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</w:t>
      </w:r>
    </w:p>
    <w:p w:rsidR="00600FC5" w:rsidRPr="00600FC5" w:rsidRDefault="00600FC5" w:rsidP="00600FC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IBAN : </w:t>
      </w:r>
      <w:r w:rsidR="002C1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SK97 0200 0000 0000 2722 6392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600FC5" w:rsidRPr="00600FC5" w:rsidRDefault="00600FC5" w:rsidP="00600FC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 platení splátok dane poštovou poukážkou alebo prevodným príkazom uvádza </w:t>
      </w:r>
    </w:p>
    <w:p w:rsidR="00600FC5" w:rsidRPr="00600FC5" w:rsidRDefault="00600FC5" w:rsidP="00600FC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variabilný symbol číslo konania, konštantný symbol 0558, </w:t>
      </w:r>
      <w:proofErr w:type="spellStart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č.účtu</w:t>
      </w:r>
      <w:proofErr w:type="spellEnd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banke VÚB, </w:t>
      </w:r>
      <w:proofErr w:type="spellStart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a.s</w:t>
      </w:r>
      <w:proofErr w:type="spellEnd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C161D" w:rsidRPr="00600FC5" w:rsidRDefault="00600FC5" w:rsidP="002C161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IBAN: </w:t>
      </w:r>
      <w:r w:rsidR="002C1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SK97 0200 0000 0000 2722 6392</w:t>
      </w:r>
      <w:r w:rsidR="002C161D"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600FC5" w:rsidRPr="00600FC5" w:rsidRDefault="00600FC5" w:rsidP="002C161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 platení nedoplatku na dani poštovou poukážkou alebo prevodným príkazom uvádza </w:t>
      </w:r>
    </w:p>
    <w:p w:rsidR="00600FC5" w:rsidRPr="00600FC5" w:rsidRDefault="00600FC5" w:rsidP="00600FC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variabilný symbol číslo konania, konštantný symbol 0558, </w:t>
      </w:r>
      <w:proofErr w:type="spellStart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č.účtu</w:t>
      </w:r>
      <w:proofErr w:type="spellEnd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banke VÚB, </w:t>
      </w:r>
      <w:proofErr w:type="spellStart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a.s</w:t>
      </w:r>
      <w:proofErr w:type="spellEnd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C161D" w:rsidRPr="00600FC5" w:rsidRDefault="00600FC5" w:rsidP="002C161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IBAN : </w:t>
      </w:r>
      <w:r w:rsidR="002C1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SK97 0200 0000 0000 2722 6392</w:t>
      </w:r>
      <w:r w:rsidR="002C161D"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600FC5" w:rsidRPr="00600FC5" w:rsidRDefault="00600FC5" w:rsidP="002C161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d) pri úhrade exekučných nákladov poštovou poukážkou alebo prevodným príkazom uvádza </w:t>
      </w:r>
    </w:p>
    <w:p w:rsidR="00600FC5" w:rsidRPr="00600FC5" w:rsidRDefault="00600FC5" w:rsidP="00600FC5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variabilný symbol číslo konania, konštantný symbol 0558, </w:t>
      </w:r>
      <w:proofErr w:type="spellStart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č.účtu</w:t>
      </w:r>
      <w:proofErr w:type="spellEnd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banke VÚB, </w:t>
      </w:r>
      <w:proofErr w:type="spellStart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a.s</w:t>
      </w:r>
      <w:proofErr w:type="spellEnd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C161D" w:rsidRDefault="00600FC5" w:rsidP="002C161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IBAN : </w:t>
      </w:r>
      <w:r w:rsidR="002C1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SK97 0200 0000 0000 2722 6392</w:t>
      </w:r>
      <w:r w:rsidR="002C161D"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2C161D" w:rsidRDefault="002C161D" w:rsidP="002C161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C161D" w:rsidRPr="00600FC5" w:rsidRDefault="002C161D" w:rsidP="002C161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0FC5" w:rsidRDefault="00600FC5" w:rsidP="002C161D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                                                          Čl. 7</w:t>
      </w:r>
    </w:p>
    <w:p w:rsidR="00600FC5" w:rsidRPr="00600FC5" w:rsidRDefault="00600FC5" w:rsidP="002C16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Daň za psa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(1) Ročná sadzba dane za jedného psa činí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3,50 €.</w:t>
      </w:r>
    </w:p>
    <w:p w:rsidR="00600FC5" w:rsidRPr="00600FC5" w:rsidRDefault="00600FC5" w:rsidP="00600FC5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Povinnosť podať priznanie alebo čiastkové priznanie je povinný majiteľ psa pri dovŕšení šiesteho mesiaca veku psa, podľa § 26 zákona.</w:t>
      </w:r>
    </w:p>
    <w:p w:rsidR="00600FC5" w:rsidRPr="00600FC5" w:rsidRDefault="00600FC5" w:rsidP="002C16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8</w:t>
      </w:r>
    </w:p>
    <w:p w:rsidR="00600FC5" w:rsidRPr="00600FC5" w:rsidRDefault="00600FC5" w:rsidP="00600F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Daň z predajných automatov a za nevýherné hracie prístroje </w:t>
      </w:r>
    </w:p>
    <w:p w:rsidR="00600FC5" w:rsidRPr="00600FC5" w:rsidRDefault="00600FC5" w:rsidP="00600F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(1).Sem patrí aj daň z predajných automatov a z nevýherných hracích prístrojov. </w:t>
      </w:r>
    </w:p>
    <w:p w:rsidR="00600FC5" w:rsidRPr="00600FC5" w:rsidRDefault="00600FC5" w:rsidP="002C16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9</w:t>
      </w:r>
    </w:p>
    <w:p w:rsidR="00600FC5" w:rsidRPr="00600FC5" w:rsidRDefault="00600FC5" w:rsidP="002C16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Oslobodenie od povinnosti podania priznania k dani z nehnuteľnosti</w:t>
      </w:r>
    </w:p>
    <w:p w:rsidR="00600FC5" w:rsidRPr="00600FC5" w:rsidRDefault="00600FC5" w:rsidP="00600FC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Obec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osoby s imunitou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 kostol a kaplnka</w:t>
      </w:r>
    </w:p>
    <w:p w:rsidR="00600FC5" w:rsidRPr="00600FC5" w:rsidRDefault="00600FC5" w:rsidP="002C16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 nájomné sociálne byty</w:t>
      </w:r>
    </w:p>
    <w:p w:rsidR="00600FC5" w:rsidRPr="00600FC5" w:rsidRDefault="00600FC5" w:rsidP="002C16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10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                                 Daň za užívanie verejného priestranstva</w:t>
      </w:r>
    </w:p>
    <w:p w:rsidR="00600FC5" w:rsidRPr="00600FC5" w:rsidRDefault="00600FC5" w:rsidP="00600FC5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Sadzba dane za užívanie verejného priestranstva je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0,33 €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každý aj začatý m2 osobitne užívaného verejného priestranstva a za každý aj začatý deň.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 Čl. 11</w:t>
      </w:r>
    </w:p>
    <w:p w:rsidR="00600FC5" w:rsidRPr="00600FC5" w:rsidRDefault="00600FC5" w:rsidP="002C16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Miestny poplatok</w:t>
      </w:r>
    </w:p>
    <w:p w:rsidR="00600FC5" w:rsidRPr="00600FC5" w:rsidRDefault="00600FC5" w:rsidP="002C16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Miestny poplatok za komunálne odpady a drobné stavebné odpady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Podľa ustanovenia v § 77 až 83 zákona č. 582/2004 </w:t>
      </w:r>
      <w:proofErr w:type="spellStart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 miestnych daniach a miestnom poplatku</w:t>
      </w:r>
    </w:p>
    <w:p w:rsid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komunálne odpady a drobné stavebné odpady v znení neskorších zmien a doplnkov.</w:t>
      </w:r>
    </w:p>
    <w:p w:rsidR="00C50C48" w:rsidRDefault="00C50C48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50C48" w:rsidRDefault="00C50C48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50C48" w:rsidRPr="00600FC5" w:rsidRDefault="00C50C48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                                                                 Čl. 12</w:t>
      </w:r>
    </w:p>
    <w:p w:rsidR="002C161D" w:rsidRDefault="002C161D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C161D" w:rsidRPr="00600FC5" w:rsidRDefault="002C161D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                                               Množstvový zber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obci Vieska nad Blhom je zavedený množstvový zber pre fyzické osoby, podnikateľov a právnické osoby.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 Čl. 13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Sadzba poplatku 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1.) Sadzba poplatku pre fyzickú osobu, ktorá má v obci trvalý pobyt alebo prechodný pobyt, alebo užíva nebytový priestor, pozemnú stavbu alebo jej časť, alebo objekt, ktorý nie je stavbou, alebo záhradu, vinicu, ovocný sad, trvalý </w:t>
      </w:r>
      <w:proofErr w:type="spellStart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trávnytý</w:t>
      </w:r>
      <w:proofErr w:type="spellEnd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porast na iný účel ako na podnikanie je </w:t>
      </w:r>
      <w:r w:rsidR="002C1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0,0192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€ za osobu a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kalendárny deň , / poplatok na osobu a rok je </w:t>
      </w:r>
      <w:r w:rsidR="002C1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,00 € /.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2.) Sadzba za kilogram drobného stavebného odpadu bez obsahu škodlivín je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0,050 €.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Tento poplatok vyberá správca dane množstevným zberom .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Osoby,</w:t>
      </w:r>
      <w:r w:rsidR="002C1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ktoré sa zdržiavajú menej ,než 185 dní na trvalom pobyte a donesú potvrdenie že poplatok za odpad je uhradený na prechodnom pobyte osoby,</w:t>
      </w:r>
      <w:r w:rsidR="002C1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daň z odpadu v obci neplatia.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Nakladanie s odpadmi podľa zákona č. 223/2001 </w:t>
      </w:r>
      <w:proofErr w:type="spellStart"/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Z.z</w:t>
      </w:r>
      <w:proofErr w:type="spellEnd"/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o odpadoch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 o zmene a doplnení niektorých zákonov / ďalej zákon o odpadoch /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 Vieska nad Blhom prijala v zmysle § 39 ods. 6 zákona o odpadoch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opatrenia za nakladanie s komunálnym a drobným stavebným odpadom, </w:t>
      </w:r>
      <w:proofErr w:type="spellStart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elektroodpadmi</w:t>
      </w:r>
      <w:proofErr w:type="spellEnd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 domácnosti, vrátane biologicky rozložiteľných kuchynských a reštauračných odpadoch od prevádzkovateľa kuchyne , v súlade s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39 ods. 6 zákona o odpadoch. 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 zaraďuje odpady podľa Katalógu odpadov nasledovne: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 01 01 – papier a lepenka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 01 02 - sklo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20 01 39 - plasty 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 01 40 - kovy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 03 01 - zmesový komunálny odpad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20 03 07 - objemný odpad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 01 36 - vyradené elektrické a elektronické zariadenia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 02 01- BRKO – biologicky rozložiteľný odpad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Obec zhromažďuje odpady utriedené podľa druhov odpadov a zabezpečí ich pred znehodnotením, odcudzením, alebo iným </w:t>
      </w:r>
      <w:proofErr w:type="spellStart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nežiadujúcim</w:t>
      </w:r>
      <w:proofErr w:type="spellEnd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únikom. V obci sa komunálny odpad ukladá do </w:t>
      </w:r>
      <w:proofErr w:type="spellStart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kuka</w:t>
      </w:r>
      <w:proofErr w:type="spellEnd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nádob 110, 120, 240 litrových, veľkoobjemových kontajnerov o objeme 1100 litrov, sklo do zelených kontajnerov na sklo, papier, plasty a kovy sa zbierajú do plastových vriec.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Zmesový komunálny odpad je z obce odvážaný </w:t>
      </w:r>
      <w:r w:rsidR="002C1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každý druhý týždeň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plasty, sklo a kovy každé dva mesiace. 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Nebezpečné odpady podľa druhov sa označujú určeným spôsobom a nakladá sa s nimi v súlade so zákonom o odpadoch. Obec zabezpečí dvakrát do roka mobilný zber </w:t>
      </w:r>
      <w:proofErr w:type="spellStart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elektroodpadu</w:t>
      </w:r>
      <w:proofErr w:type="spellEnd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odpadu obsahujúceho nebezpečné časti.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Zneškodnenie odpadov a ich účelné zhodnotenie vykonáva oprávnená organizácia pri svojej činnosti</w:t>
      </w:r>
      <w:r w:rsidR="002C1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 ktorou má obec uzavretú Rámcovú zmluvu o dielo.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 vedie a uchováva evidenciu o druhoch a množstve odpadov, s ktorými nakladá na evidenčných</w:t>
      </w:r>
      <w:r w:rsidR="002C1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listoch o ich zhodnotení a zneškodnení, zasiela ročné hlásenie o odpadoch na štatistický úrad.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 zakazuje uložiť alebo ponechať odpad na inom mieste ako na mieste na to určenom v</w:t>
      </w:r>
      <w:r w:rsidR="002C1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="002C1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 zákonom o odpadoch.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 Čl. 14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 Daň za ubytovanie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1.Zariadenia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zmysle § 37 Zákona č.582/2004 </w:t>
      </w:r>
      <w:proofErr w:type="spellStart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Z.z.,slúžiace</w:t>
      </w:r>
      <w:proofErr w:type="spellEnd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prechodné ubytovanie fyzických osôb v ubytovacích zariadeniach na území obce sú povinné obci túto skutočnosť nahlásiť , daňová povinnosť je v sadzbe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0,50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€ na osobu na jedno prenocovanie.</w:t>
      </w:r>
    </w:p>
    <w:p w:rsidR="00600FC5" w:rsidRPr="00600FC5" w:rsidRDefault="00600FC5" w:rsidP="002C16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15</w:t>
      </w:r>
    </w:p>
    <w:p w:rsidR="00600FC5" w:rsidRPr="00600FC5" w:rsidRDefault="00600FC5" w:rsidP="002C16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Záverečné ustanovenie</w:t>
      </w:r>
    </w:p>
    <w:p w:rsidR="00600FC5" w:rsidRPr="00600FC5" w:rsidRDefault="00600FC5" w:rsidP="00600FC5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Dňom účinnosti tohto všeobecne záväzného nariadenia o dani z nehnuteľností sa zrušuje Všeobecne záväzné nariadenie o dani z nehnuteľností </w:t>
      </w:r>
      <w:r w:rsidR="002C1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1/2015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zo dňa </w:t>
      </w:r>
      <w:r w:rsidR="002C1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07.12.2014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Toto nariadenie nadobúda účinnosť dňom : 01.01.20</w:t>
      </w:r>
      <w:r w:rsidR="00C5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17</w:t>
      </w:r>
      <w:r w:rsidRPr="0060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600FC5" w:rsidRPr="00600FC5" w:rsidRDefault="00600FC5" w:rsidP="00600F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</w:t>
      </w:r>
      <w:r w:rsidR="00C50C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                                                          starost</w:t>
      </w:r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obce </w:t>
      </w:r>
      <w:r w:rsidR="00C50C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Július </w:t>
      </w:r>
      <w:proofErr w:type="spellStart"/>
      <w:r w:rsidR="00C50C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Bodon</w:t>
      </w:r>
      <w:proofErr w:type="spellEnd"/>
      <w:r w:rsidRPr="00600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00B4D" w:rsidRPr="00600FC5" w:rsidRDefault="00300B4D">
      <w:pPr>
        <w:rPr>
          <w:rFonts w:ascii="Times New Roman" w:hAnsi="Times New Roman" w:cs="Times New Roman"/>
          <w:sz w:val="24"/>
          <w:szCs w:val="24"/>
        </w:rPr>
      </w:pPr>
    </w:p>
    <w:sectPr w:rsidR="00300B4D" w:rsidRPr="0060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EF8"/>
    <w:multiLevelType w:val="multilevel"/>
    <w:tmpl w:val="3D4E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D7A7A"/>
    <w:multiLevelType w:val="multilevel"/>
    <w:tmpl w:val="D2B4D782"/>
    <w:lvl w:ilvl="0">
      <w:start w:val="1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C7E1E"/>
    <w:multiLevelType w:val="multilevel"/>
    <w:tmpl w:val="1046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40B8D"/>
    <w:multiLevelType w:val="multilevel"/>
    <w:tmpl w:val="7FE4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56E99"/>
    <w:multiLevelType w:val="multilevel"/>
    <w:tmpl w:val="77625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D31343"/>
    <w:multiLevelType w:val="multilevel"/>
    <w:tmpl w:val="2F3A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4D1499"/>
    <w:multiLevelType w:val="multilevel"/>
    <w:tmpl w:val="E848B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AD24BB"/>
    <w:multiLevelType w:val="multilevel"/>
    <w:tmpl w:val="8628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B2151F"/>
    <w:multiLevelType w:val="multilevel"/>
    <w:tmpl w:val="F94A3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2E534F"/>
    <w:multiLevelType w:val="multilevel"/>
    <w:tmpl w:val="7240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C5"/>
    <w:rsid w:val="002C161D"/>
    <w:rsid w:val="00300B4D"/>
    <w:rsid w:val="00600FC5"/>
    <w:rsid w:val="00AB5E5A"/>
    <w:rsid w:val="00C50C48"/>
    <w:rsid w:val="00C56064"/>
    <w:rsid w:val="00E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72C9B-427E-46A2-8449-FA483ED3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0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Eva</dc:creator>
  <cp:keywords/>
  <dc:description/>
  <cp:lastModifiedBy>VARGOVÁ Eva</cp:lastModifiedBy>
  <cp:revision>1</cp:revision>
  <cp:lastPrinted>2020-10-15T12:24:00Z</cp:lastPrinted>
  <dcterms:created xsi:type="dcterms:W3CDTF">2020-10-15T11:28:00Z</dcterms:created>
  <dcterms:modified xsi:type="dcterms:W3CDTF">2020-10-15T12:24:00Z</dcterms:modified>
</cp:coreProperties>
</file>